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277" w:rsidRPr="00A30277" w:rsidRDefault="00A30277" w:rsidP="0089046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277">
        <w:rPr>
          <w:rFonts w:ascii="Times New Roman" w:hAnsi="Times New Roman" w:cs="Times New Roman"/>
          <w:b/>
          <w:sz w:val="24"/>
          <w:szCs w:val="24"/>
        </w:rPr>
        <w:t>ДО</w:t>
      </w:r>
    </w:p>
    <w:p w:rsidR="00A30277" w:rsidRPr="00A30277" w:rsidRDefault="00A30277" w:rsidP="0089046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277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:rsidR="00A30277" w:rsidRPr="00A30277" w:rsidRDefault="00A30277" w:rsidP="0089046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0277">
        <w:rPr>
          <w:rFonts w:ascii="Times New Roman" w:hAnsi="Times New Roman" w:cs="Times New Roman"/>
          <w:b/>
          <w:sz w:val="24"/>
          <w:szCs w:val="24"/>
        </w:rPr>
        <w:t>КЪРДЖАЛИ</w:t>
      </w:r>
    </w:p>
    <w:p w:rsidR="00A30277" w:rsidRPr="00A30277" w:rsidRDefault="00A30277" w:rsidP="00A3027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30277" w:rsidRPr="00A30277" w:rsidRDefault="00A30277" w:rsidP="00A302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277">
        <w:rPr>
          <w:rFonts w:ascii="Times New Roman" w:hAnsi="Times New Roman" w:cs="Times New Roman"/>
          <w:b/>
          <w:sz w:val="24"/>
          <w:szCs w:val="24"/>
        </w:rPr>
        <w:t>П Р Е Д Л О Ж Е Н И Е</w:t>
      </w:r>
    </w:p>
    <w:p w:rsidR="00A30277" w:rsidRPr="00A30277" w:rsidRDefault="005A39A0" w:rsidP="00A302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A30277" w:rsidRPr="00A30277">
        <w:rPr>
          <w:rFonts w:ascii="Times New Roman" w:hAnsi="Times New Roman" w:cs="Times New Roman"/>
          <w:b/>
          <w:sz w:val="24"/>
          <w:szCs w:val="24"/>
        </w:rPr>
        <w:t>т</w:t>
      </w:r>
      <w:r w:rsidR="00890465">
        <w:rPr>
          <w:rFonts w:ascii="Times New Roman" w:hAnsi="Times New Roman" w:cs="Times New Roman"/>
          <w:b/>
          <w:sz w:val="24"/>
          <w:szCs w:val="24"/>
        </w:rPr>
        <w:t xml:space="preserve"> ЕРОЛ МЮМЮН</w:t>
      </w:r>
      <w:r w:rsidR="00A30277" w:rsidRPr="00A30277">
        <w:rPr>
          <w:rFonts w:ascii="Times New Roman" w:hAnsi="Times New Roman" w:cs="Times New Roman"/>
          <w:b/>
          <w:sz w:val="24"/>
          <w:szCs w:val="24"/>
        </w:rPr>
        <w:t xml:space="preserve"> - КМЕТ НА ОБЩИНА КЪРДЖАЛИ</w:t>
      </w:r>
    </w:p>
    <w:p w:rsidR="00A30277" w:rsidRPr="00A30277" w:rsidRDefault="00A30277" w:rsidP="00A302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0277" w:rsidRPr="000364B0" w:rsidRDefault="00A30277" w:rsidP="00A3027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0277">
        <w:rPr>
          <w:rFonts w:ascii="Times New Roman" w:hAnsi="Times New Roman" w:cs="Times New Roman"/>
          <w:b/>
          <w:sz w:val="24"/>
          <w:szCs w:val="24"/>
          <w:u w:val="single"/>
        </w:rPr>
        <w:t>Относно</w:t>
      </w:r>
      <w:r w:rsidRPr="00A30277">
        <w:rPr>
          <w:rFonts w:ascii="Times New Roman" w:hAnsi="Times New Roman" w:cs="Times New Roman"/>
          <w:b/>
          <w:sz w:val="24"/>
          <w:szCs w:val="24"/>
        </w:rPr>
        <w:t>:</w:t>
      </w:r>
      <w:r w:rsidRPr="00A30277">
        <w:rPr>
          <w:rFonts w:ascii="Times New Roman" w:hAnsi="Times New Roman" w:cs="Times New Roman"/>
          <w:sz w:val="24"/>
          <w:szCs w:val="24"/>
        </w:rPr>
        <w:t xml:space="preserve"> </w:t>
      </w:r>
      <w:r w:rsidRPr="002B625A">
        <w:rPr>
          <w:rFonts w:ascii="Times New Roman" w:hAnsi="Times New Roman" w:cs="Times New Roman"/>
          <w:sz w:val="24"/>
          <w:szCs w:val="24"/>
        </w:rPr>
        <w:t xml:space="preserve">Одобряване </w:t>
      </w:r>
      <w:r w:rsidR="00167BF3" w:rsidRPr="002B625A">
        <w:rPr>
          <w:rFonts w:ascii="Times New Roman" w:hAnsi="Times New Roman" w:cs="Times New Roman"/>
          <w:sz w:val="24"/>
          <w:szCs w:val="24"/>
        </w:rPr>
        <w:t>на годишен отчет за 202</w:t>
      </w:r>
      <w:r w:rsidR="002B625A" w:rsidRPr="002B625A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2B625A">
        <w:rPr>
          <w:rFonts w:ascii="Times New Roman" w:hAnsi="Times New Roman" w:cs="Times New Roman"/>
          <w:sz w:val="24"/>
          <w:szCs w:val="24"/>
        </w:rPr>
        <w:t xml:space="preserve"> г</w:t>
      </w:r>
      <w:r w:rsidR="002B625A" w:rsidRPr="002B625A">
        <w:rPr>
          <w:rFonts w:ascii="Times New Roman" w:hAnsi="Times New Roman" w:cs="Times New Roman"/>
          <w:sz w:val="24"/>
          <w:szCs w:val="24"/>
        </w:rPr>
        <w:t>. за изпълнението на включения проект  в Актуализиран</w:t>
      </w:r>
      <w:r w:rsidR="002B625A">
        <w:rPr>
          <w:rFonts w:ascii="Times New Roman" w:hAnsi="Times New Roman" w:cs="Times New Roman"/>
          <w:sz w:val="24"/>
          <w:szCs w:val="24"/>
        </w:rPr>
        <w:t>ия</w:t>
      </w:r>
      <w:r w:rsidR="002B625A" w:rsidRPr="002B625A">
        <w:rPr>
          <w:rFonts w:ascii="Times New Roman" w:hAnsi="Times New Roman" w:cs="Times New Roman"/>
          <w:sz w:val="24"/>
          <w:szCs w:val="24"/>
        </w:rPr>
        <w:t xml:space="preserve"> План за действие на общинските концесии  в Община Кърджали за 2021 - 2027 г. </w:t>
      </w:r>
      <w:r w:rsidRPr="002B625A">
        <w:rPr>
          <w:rFonts w:ascii="Times New Roman" w:hAnsi="Times New Roman" w:cs="Times New Roman"/>
          <w:sz w:val="24"/>
          <w:szCs w:val="24"/>
        </w:rPr>
        <w:t xml:space="preserve"> и на концесионните договори</w:t>
      </w:r>
    </w:p>
    <w:p w:rsidR="00B56E42" w:rsidRDefault="00B56E42" w:rsidP="00B56E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6E42" w:rsidRPr="00C25792" w:rsidRDefault="00B56E42" w:rsidP="003A2F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C2579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УВАЖАЕМИ ОБЩИНСКИ СЪВЕТНИЦИ,</w:t>
      </w:r>
    </w:p>
    <w:p w:rsidR="00B56E42" w:rsidRPr="00CC5066" w:rsidRDefault="00B56E42" w:rsidP="00B56E42">
      <w:pPr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56E42" w:rsidRDefault="003A2F4E" w:rsidP="00B56E42">
      <w:pPr>
        <w:spacing w:after="0" w:line="240" w:lineRule="auto"/>
        <w:ind w:firstLine="851"/>
        <w:jc w:val="both"/>
        <w:textAlignment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Съгласно Закона за концесиите</w:t>
      </w:r>
      <w:r w:rsidR="00F9668C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политиката за общинските концесии се определя от общинския съвет, който с решение приема План за действие за общинските концесии на те</w:t>
      </w:r>
      <w:r w:rsidR="00AF292A">
        <w:rPr>
          <w:rFonts w:ascii="Times New Roman" w:eastAsia="Calibri" w:hAnsi="Times New Roman" w:cs="Times New Roman"/>
          <w:sz w:val="24"/>
          <w:szCs w:val="24"/>
        </w:rPr>
        <w:t>риторията на съответната община, както и актуализацията на плана.</w:t>
      </w:r>
    </w:p>
    <w:p w:rsidR="000C17D6" w:rsidRPr="000C17D6" w:rsidRDefault="000C17D6" w:rsidP="000C17D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17D6">
        <w:rPr>
          <w:rFonts w:ascii="Times New Roman" w:hAnsi="Times New Roman" w:cs="Times New Roman"/>
          <w:sz w:val="24"/>
          <w:szCs w:val="24"/>
        </w:rPr>
        <w:t>С Решение №30 по Протокол № 2 от заседание на Общински съвет – Кърджали, проведено на 26.02.2021 г., е приет План за действие на общинските концесии в Община Кърджали за периода 2021-2027 г., който включва:</w:t>
      </w:r>
    </w:p>
    <w:p w:rsidR="000C17D6" w:rsidRPr="000C17D6" w:rsidRDefault="000C17D6" w:rsidP="000C17D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0C17D6">
        <w:rPr>
          <w:rFonts w:ascii="Times New Roman" w:hAnsi="Times New Roman" w:cs="Times New Roman"/>
          <w:sz w:val="24"/>
          <w:szCs w:val="24"/>
        </w:rPr>
        <w:t xml:space="preserve">     - Кон</w:t>
      </w:r>
      <w:r>
        <w:rPr>
          <w:rFonts w:ascii="Times New Roman" w:hAnsi="Times New Roman" w:cs="Times New Roman"/>
          <w:sz w:val="24"/>
          <w:szCs w:val="24"/>
        </w:rPr>
        <w:t xml:space="preserve">цесия за строителство на  имот </w:t>
      </w:r>
      <w:r w:rsidRPr="000C17D6">
        <w:rPr>
          <w:rFonts w:ascii="Times New Roman" w:hAnsi="Times New Roman" w:cs="Times New Roman"/>
          <w:sz w:val="24"/>
          <w:szCs w:val="24"/>
        </w:rPr>
        <w:t xml:space="preserve"> публична общинска собственост –  Закрит плувен басейн, гр. Кърджали;</w:t>
      </w:r>
      <w:r w:rsidRPr="000C17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C17D6" w:rsidRPr="000C17D6" w:rsidRDefault="000C17D6" w:rsidP="000C17D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C17D6">
        <w:rPr>
          <w:rFonts w:ascii="Times New Roman" w:hAnsi="Times New Roman" w:cs="Times New Roman"/>
          <w:sz w:val="24"/>
          <w:szCs w:val="24"/>
        </w:rPr>
        <w:t xml:space="preserve"> - Концесия за строителство на части от имот публична общинска собственост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17D6">
        <w:rPr>
          <w:rFonts w:ascii="Times New Roman" w:hAnsi="Times New Roman" w:cs="Times New Roman"/>
          <w:sz w:val="24"/>
          <w:szCs w:val="24"/>
        </w:rPr>
        <w:t>Открит пл</w:t>
      </w:r>
      <w:r>
        <w:rPr>
          <w:rFonts w:ascii="Times New Roman" w:hAnsi="Times New Roman" w:cs="Times New Roman"/>
          <w:sz w:val="24"/>
          <w:szCs w:val="24"/>
        </w:rPr>
        <w:t>увен басейн с обслужващи сгради;</w:t>
      </w:r>
      <w:r w:rsidRPr="000C17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17D6" w:rsidRPr="000C17D6" w:rsidRDefault="000C17D6" w:rsidP="000C17D6">
      <w:pPr>
        <w:pStyle w:val="Default"/>
        <w:tabs>
          <w:tab w:val="left" w:pos="709"/>
          <w:tab w:val="left" w:pos="851"/>
        </w:tabs>
        <w:jc w:val="both"/>
      </w:pPr>
      <w:r>
        <w:tab/>
      </w:r>
      <w:r w:rsidRPr="000C17D6">
        <w:t xml:space="preserve">С последващо Решение №28 от 21.02.2025 г. по Протокол №2 от заседание на Общински съвет – Кърджали, проведено на  21.02.2025 г. е приет Актуализиран План за действие на общинските концесии в Община Кърджали за 2021-2027 г., който включва един проект за </w:t>
      </w:r>
      <w:r w:rsidRPr="000C17D6">
        <w:rPr>
          <w:bCs/>
        </w:rPr>
        <w:t>Концесия за строителство и експлоатация на обекти</w:t>
      </w:r>
      <w:r>
        <w:rPr>
          <w:bCs/>
        </w:rPr>
        <w:t xml:space="preserve"> </w:t>
      </w:r>
      <w:r w:rsidRPr="000C17D6">
        <w:rPr>
          <w:bCs/>
        </w:rPr>
        <w:t>- публична общинска собственост</w:t>
      </w:r>
      <w:r>
        <w:rPr>
          <w:bCs/>
        </w:rPr>
        <w:t>, както следва:</w:t>
      </w:r>
      <w:r w:rsidRPr="000C17D6">
        <w:rPr>
          <w:bCs/>
        </w:rPr>
        <w:t xml:space="preserve"> </w:t>
      </w:r>
    </w:p>
    <w:p w:rsidR="005B67DE" w:rsidRDefault="005B67DE" w:rsidP="005B67DE">
      <w:pPr>
        <w:pStyle w:val="Default"/>
        <w:jc w:val="both"/>
      </w:pPr>
      <w:r>
        <w:t xml:space="preserve">– </w:t>
      </w:r>
      <w:r w:rsidRPr="00212004">
        <w:rPr>
          <w:b/>
        </w:rPr>
        <w:t xml:space="preserve">Закрит плувен басейн </w:t>
      </w:r>
      <w:proofErr w:type="spellStart"/>
      <w:r w:rsidRPr="00212004">
        <w:rPr>
          <w:b/>
        </w:rPr>
        <w:t>гр.Кърджали</w:t>
      </w:r>
      <w:proofErr w:type="spellEnd"/>
      <w:r>
        <w:t>,</w:t>
      </w:r>
      <w:r>
        <w:rPr>
          <w:lang w:val="en-US"/>
        </w:rPr>
        <w:t xml:space="preserve"> </w:t>
      </w:r>
      <w:r>
        <w:t xml:space="preserve">включващ сграда  с идентификатор 40909.117.130.1 със застроена площ 1037 </w:t>
      </w:r>
      <w:proofErr w:type="spellStart"/>
      <w:r>
        <w:t>кв.м</w:t>
      </w:r>
      <w:proofErr w:type="spellEnd"/>
      <w:r>
        <w:t xml:space="preserve">., и сграда с идентификатор 40909.117.130.2 със застроена площ 13 </w:t>
      </w:r>
      <w:proofErr w:type="spellStart"/>
      <w:r>
        <w:t>кв.м</w:t>
      </w:r>
      <w:proofErr w:type="spellEnd"/>
      <w:r>
        <w:t xml:space="preserve">., находящи се в УПИ </w:t>
      </w:r>
      <w:r>
        <w:rPr>
          <w:lang w:val="en-US"/>
        </w:rPr>
        <w:t xml:space="preserve">II </w:t>
      </w:r>
      <w:r>
        <w:t xml:space="preserve">-10, кв.92 по ПУП на </w:t>
      </w:r>
      <w:proofErr w:type="spellStart"/>
      <w:r>
        <w:t>гр.Кърджали</w:t>
      </w:r>
      <w:proofErr w:type="spellEnd"/>
      <w:r>
        <w:t xml:space="preserve"> с идентификатор 40909.117.130 по Кадастрална карта на гр. Кърджали  с площ  1 408 </w:t>
      </w:r>
      <w:proofErr w:type="spellStart"/>
      <w:r>
        <w:t>кв.м</w:t>
      </w:r>
      <w:proofErr w:type="spellEnd"/>
      <w:r>
        <w:t>.;</w:t>
      </w:r>
    </w:p>
    <w:p w:rsidR="005B67DE" w:rsidRDefault="005B67DE" w:rsidP="005B67DE">
      <w:pPr>
        <w:pStyle w:val="Default"/>
        <w:jc w:val="both"/>
      </w:pPr>
      <w:r>
        <w:t xml:space="preserve"> - </w:t>
      </w:r>
      <w:r w:rsidRPr="00212004">
        <w:rPr>
          <w:b/>
        </w:rPr>
        <w:t>Открит плувен басейн</w:t>
      </w:r>
      <w:r>
        <w:t xml:space="preserve"> с олимпийски размери с площ 1 250 </w:t>
      </w:r>
      <w:proofErr w:type="spellStart"/>
      <w:r>
        <w:t>кв.м</w:t>
      </w:r>
      <w:proofErr w:type="spellEnd"/>
      <w:r>
        <w:t xml:space="preserve">.; детски плувен басейн със застроена площ 465 </w:t>
      </w:r>
      <w:proofErr w:type="spellStart"/>
      <w:r>
        <w:t>кв.м</w:t>
      </w:r>
      <w:proofErr w:type="spellEnd"/>
      <w:r>
        <w:t xml:space="preserve">.; водна пързалка със застроена площ 500 </w:t>
      </w:r>
      <w:proofErr w:type="spellStart"/>
      <w:r>
        <w:t>кв.м</w:t>
      </w:r>
      <w:proofErr w:type="spellEnd"/>
      <w:r>
        <w:t xml:space="preserve">.; находящи се в УПИ </w:t>
      </w:r>
      <w:r>
        <w:rPr>
          <w:lang w:val="en-US"/>
        </w:rPr>
        <w:t>X</w:t>
      </w:r>
      <w:r>
        <w:t xml:space="preserve"> -8 , кв.91 по ПУП – ПР на парк „</w:t>
      </w:r>
      <w:proofErr w:type="spellStart"/>
      <w:r>
        <w:t>Арпезос</w:t>
      </w:r>
      <w:proofErr w:type="spellEnd"/>
      <w:r>
        <w:t xml:space="preserve">-юг”  с идентификатор 40909.117.188  по Кадастрална карта на </w:t>
      </w:r>
      <w:proofErr w:type="spellStart"/>
      <w:r>
        <w:t>гр.Кърджали</w:t>
      </w:r>
      <w:proofErr w:type="spellEnd"/>
      <w:r>
        <w:t>, комплекс „</w:t>
      </w:r>
      <w:proofErr w:type="spellStart"/>
      <w:r>
        <w:t>Арпезос</w:t>
      </w:r>
      <w:proofErr w:type="spellEnd"/>
      <w:r>
        <w:t>”, ведно с обслужващи сгради, както следва:</w:t>
      </w:r>
    </w:p>
    <w:p w:rsidR="005B67DE" w:rsidRDefault="005B67DE" w:rsidP="005B67DE">
      <w:pPr>
        <w:pStyle w:val="Default"/>
        <w:jc w:val="both"/>
      </w:pPr>
      <w:r>
        <w:t xml:space="preserve">1.Портал със застроена площ 139,40 </w:t>
      </w:r>
      <w:proofErr w:type="spellStart"/>
      <w:r>
        <w:t>кв.м</w:t>
      </w:r>
      <w:proofErr w:type="spellEnd"/>
      <w:r>
        <w:t>.</w:t>
      </w:r>
    </w:p>
    <w:p w:rsidR="005B67DE" w:rsidRDefault="005B67DE" w:rsidP="005B67DE">
      <w:pPr>
        <w:pStyle w:val="Default"/>
        <w:jc w:val="both"/>
      </w:pPr>
      <w:r>
        <w:t xml:space="preserve">2.Сграда с идентификатор 40909.117.188.2 със застроена площ 153 </w:t>
      </w:r>
      <w:proofErr w:type="spellStart"/>
      <w:r>
        <w:t>кв.м</w:t>
      </w:r>
      <w:proofErr w:type="spellEnd"/>
      <w:r>
        <w:t>.</w:t>
      </w:r>
    </w:p>
    <w:p w:rsidR="005B67DE" w:rsidRDefault="005B67DE" w:rsidP="005B67DE">
      <w:pPr>
        <w:pStyle w:val="Default"/>
        <w:jc w:val="both"/>
      </w:pPr>
      <w:r>
        <w:t>3.</w:t>
      </w:r>
      <w:r w:rsidRPr="006F705D">
        <w:t xml:space="preserve"> </w:t>
      </w:r>
      <w:r>
        <w:t xml:space="preserve">Сграда с идентификатор 40909.117.188.3 със застроена площ 252 </w:t>
      </w:r>
      <w:proofErr w:type="spellStart"/>
      <w:r>
        <w:t>кв.м</w:t>
      </w:r>
      <w:proofErr w:type="spellEnd"/>
      <w:r>
        <w:t>.</w:t>
      </w:r>
    </w:p>
    <w:p w:rsidR="005B67DE" w:rsidRDefault="005B67DE" w:rsidP="005B67DE">
      <w:pPr>
        <w:pStyle w:val="Default"/>
        <w:jc w:val="both"/>
      </w:pPr>
      <w:r>
        <w:t>4.</w:t>
      </w:r>
      <w:r w:rsidRPr="006F705D">
        <w:t xml:space="preserve"> </w:t>
      </w:r>
      <w:r>
        <w:t xml:space="preserve">Сграда с идентификатор 40909.117.188.4 със застроена площ 270 </w:t>
      </w:r>
      <w:proofErr w:type="spellStart"/>
      <w:r>
        <w:t>кв.м</w:t>
      </w:r>
      <w:proofErr w:type="spellEnd"/>
      <w:r>
        <w:t>.</w:t>
      </w:r>
    </w:p>
    <w:p w:rsidR="005B67DE" w:rsidRDefault="005B67DE" w:rsidP="005B67DE">
      <w:pPr>
        <w:pStyle w:val="Default"/>
        <w:jc w:val="both"/>
      </w:pPr>
      <w:r>
        <w:t>5.</w:t>
      </w:r>
      <w:r w:rsidRPr="006F705D">
        <w:t xml:space="preserve"> </w:t>
      </w:r>
      <w:r>
        <w:t xml:space="preserve">Сграда с идентификатор 40909.117.188.5 със застроена площ 146 </w:t>
      </w:r>
      <w:proofErr w:type="spellStart"/>
      <w:r>
        <w:t>кв.м</w:t>
      </w:r>
      <w:proofErr w:type="spellEnd"/>
      <w:r>
        <w:t>.</w:t>
      </w:r>
    </w:p>
    <w:p w:rsidR="005B67DE" w:rsidRDefault="005B67DE" w:rsidP="005B67DE">
      <w:pPr>
        <w:pStyle w:val="Default"/>
        <w:jc w:val="both"/>
      </w:pPr>
      <w:r>
        <w:t xml:space="preserve">и филтърно помещение с площ 716,75 </w:t>
      </w:r>
      <w:proofErr w:type="spellStart"/>
      <w:r>
        <w:t>кв.м</w:t>
      </w:r>
      <w:proofErr w:type="spellEnd"/>
      <w:r>
        <w:t xml:space="preserve">., разположено в </w:t>
      </w:r>
      <w:proofErr w:type="spellStart"/>
      <w:r>
        <w:t>призема</w:t>
      </w:r>
      <w:proofErr w:type="spellEnd"/>
      <w:r>
        <w:t xml:space="preserve"> на сгради с идентификатори - 40909.117.188.2; 40909.117.188.3;</w:t>
      </w:r>
      <w:r w:rsidRPr="00795FBC">
        <w:t xml:space="preserve"> </w:t>
      </w:r>
      <w:r>
        <w:t>40909.117.188.5;</w:t>
      </w:r>
    </w:p>
    <w:p w:rsidR="008F235B" w:rsidRDefault="008F235B" w:rsidP="005B67DE">
      <w:pPr>
        <w:pStyle w:val="Default"/>
        <w:jc w:val="both"/>
      </w:pPr>
    </w:p>
    <w:p w:rsidR="003F5373" w:rsidRDefault="000C17D6" w:rsidP="000C17D6">
      <w:pPr>
        <w:pStyle w:val="Default"/>
        <w:ind w:firstLine="708"/>
        <w:jc w:val="both"/>
      </w:pPr>
      <w:r w:rsidRPr="000C17D6">
        <w:lastRenderedPageBreak/>
        <w:t>Актуализираният План за действие на общинските концесии в Община Кърджали за 2021-2027 г. е публикуван в Националния концесионен регистър.</w:t>
      </w:r>
    </w:p>
    <w:p w:rsidR="000C17D6" w:rsidRDefault="000C17D6" w:rsidP="000C17D6">
      <w:pPr>
        <w:pStyle w:val="Default"/>
        <w:ind w:firstLine="708"/>
        <w:jc w:val="both"/>
      </w:pPr>
    </w:p>
    <w:p w:rsidR="003F5373" w:rsidRDefault="003F5373" w:rsidP="0009667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Съгласно чл. 40, ал. 3, т. 3 и т. 4 от Закона за концесиите, кметът на общината извършва мониторинг и контрол на сключените от него </w:t>
      </w:r>
      <w:r w:rsidR="00615FF6">
        <w:rPr>
          <w:rFonts w:ascii="Times New Roman" w:hAnsi="Times New Roman" w:cs="Times New Roman"/>
          <w:sz w:val="24"/>
          <w:szCs w:val="24"/>
        </w:rPr>
        <w:t xml:space="preserve">концесионни договори и изготвя </w:t>
      </w:r>
      <w:r>
        <w:rPr>
          <w:rFonts w:ascii="Times New Roman" w:hAnsi="Times New Roman" w:cs="Times New Roman"/>
          <w:sz w:val="24"/>
          <w:szCs w:val="24"/>
        </w:rPr>
        <w:t>и внася в общинския съвет годишен отчет относно изпълнението на включените в плана за действие за общинските концесии проекти и на сключените от него концесионни договори.</w:t>
      </w:r>
    </w:p>
    <w:p w:rsidR="000C17D6" w:rsidRDefault="000C17D6" w:rsidP="000C17D6">
      <w:pPr>
        <w:pStyle w:val="Default"/>
        <w:tabs>
          <w:tab w:val="left" w:pos="709"/>
          <w:tab w:val="left" w:pos="851"/>
        </w:tabs>
        <w:jc w:val="both"/>
      </w:pPr>
      <w:r>
        <w:tab/>
        <w:t xml:space="preserve">В резултат от подготвителните действия, са изготвени изискващите се от закона  анализи - технически, финансово – икономически, правен, екологичен и социален. Анализите показват, че не са налице правни ограничения и фактически пречки за предоставяне на имоти – публична общинска собственост за стопанисване чрез концесия. Състави се обосновка на концесия, проект на обявление за откриване на процедурата и документация за концесията. Обосновката на концесията е изпратена за съгласуване на основание чл. 58, ал. 3 от ЗК, с Министерство на отбраната, Министерство на вътрешните работи, Министерство на околната среда и водите, Министерство на културата и Държавна агенция „Националната сигурност“, относно липсата на хипотеза за изключване от възлагане на настоящата концесия по чл. 24 от ЗК. От получените становища от Министерство на отбраната с рег.№ 09-00-125/30.05.2025г., от Министерство на вътрешните работи с рег. № 812100-10432/03.06.2025г. от Държавна агенция „Национална сигурност“ с рег.№ КА–780 /29.05.2025 г., се констатира, че гореизброените институции съгласуват без бележки и без препоръки обосновката; предоставянето на имотите на концесия не представлява опасност за националната сигурност и отбраната на страната, за живота и здравето на гражданите, за околната среда, за защитените територии, зони и обекти и за обществения ред, нито пък е налице изричен закон, който да забранява предоставянето на имотите (или сходни с него имоти) на заявената (или сходна с нея) концесия. Препоръките на Министерството на околната среда и водите описани в постъпило становище с рег.№ 08-00-639/03.06.2025 г., ще бъдат съобразени в предложение за права и задължения при концесията и в условията, включени в договора за концесия. </w:t>
      </w:r>
    </w:p>
    <w:p w:rsidR="000C17D6" w:rsidRDefault="000C17D6" w:rsidP="000C17D6">
      <w:pPr>
        <w:pStyle w:val="Default"/>
        <w:tabs>
          <w:tab w:val="left" w:pos="709"/>
          <w:tab w:val="left" w:pos="851"/>
        </w:tabs>
        <w:jc w:val="both"/>
      </w:pPr>
      <w:r>
        <w:tab/>
        <w:t xml:space="preserve">Предвид обстоятелството, че концесията е с прогнозна стойност над европейския праг в съответствие с чл.10,ал.1,т.1 от Наредбата за мониторинга, управлението и контрола на концесиите  до </w:t>
      </w:r>
      <w:r w:rsidR="00687A18">
        <w:t>специализираната дирекция от администрация към Министерски съвет</w:t>
      </w:r>
      <w:bookmarkStart w:id="0" w:name="_GoBack"/>
      <w:bookmarkEnd w:id="0"/>
      <w:r>
        <w:t xml:space="preserve"> са изпратени проектите на решения за откриване на процедурата за определяне на концесионер, на обявлението за откриване на процедурата, документацията за концесията, както и обосновката на концесията.</w:t>
      </w:r>
    </w:p>
    <w:p w:rsidR="000C17D6" w:rsidRPr="00BD54CD" w:rsidRDefault="000C17D6" w:rsidP="000C17D6">
      <w:pPr>
        <w:tabs>
          <w:tab w:val="left" w:pos="709"/>
        </w:tabs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Calibri"/>
          <w:color w:val="000000"/>
        </w:rPr>
        <w:tab/>
      </w:r>
      <w:r w:rsidRPr="000C17D6">
        <w:rPr>
          <w:rFonts w:ascii="Times New Roman" w:hAnsi="Times New Roman" w:cs="Times New Roman"/>
          <w:sz w:val="24"/>
          <w:szCs w:val="24"/>
        </w:rPr>
        <w:t>П</w:t>
      </w:r>
      <w:r w:rsidRPr="000C17D6">
        <w:rPr>
          <w:rFonts w:ascii="Times New Roman" w:eastAsia="Calibri" w:hAnsi="Times New Roman" w:cs="Times New Roman"/>
          <w:sz w:val="24"/>
          <w:szCs w:val="24"/>
        </w:rPr>
        <w:t>рез 2025</w:t>
      </w:r>
      <w:r w:rsidRPr="000C17D6">
        <w:rPr>
          <w:rFonts w:ascii="Times New Roman" w:hAnsi="Times New Roman" w:cs="Times New Roman"/>
          <w:sz w:val="24"/>
          <w:szCs w:val="24"/>
        </w:rPr>
        <w:t xml:space="preserve"> г. няма</w:t>
      </w:r>
      <w:r w:rsidRPr="000C17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C17D6">
        <w:rPr>
          <w:rFonts w:ascii="Times New Roman" w:hAnsi="Times New Roman" w:cs="Times New Roman"/>
          <w:sz w:val="24"/>
          <w:szCs w:val="24"/>
        </w:rPr>
        <w:t>открита процедура за определяне на концесионер за предвидения в плана</w:t>
      </w:r>
      <w:r w:rsidRPr="000C17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17D6">
        <w:rPr>
          <w:rFonts w:ascii="Times New Roman" w:hAnsi="Times New Roman" w:cs="Times New Roman"/>
          <w:sz w:val="24"/>
          <w:szCs w:val="24"/>
        </w:rPr>
        <w:t>проект за концесия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A6BA5" w:rsidRPr="00E92AA0" w:rsidRDefault="009A6BA5" w:rsidP="00E92AA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AA0">
        <w:rPr>
          <w:rFonts w:ascii="Times New Roman" w:hAnsi="Times New Roman" w:cs="Times New Roman"/>
          <w:sz w:val="24"/>
          <w:szCs w:val="24"/>
        </w:rPr>
        <w:t xml:space="preserve">Във връзка с гореизложеното предлагам Общински съвет  - Кърджали да приеме следното </w:t>
      </w:r>
    </w:p>
    <w:p w:rsidR="00B56E42" w:rsidRPr="00CC5066" w:rsidRDefault="000027FC" w:rsidP="00B56E42">
      <w:pPr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B56E42" w:rsidRPr="00CC50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B56E42" w:rsidRPr="00CC50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B56E42" w:rsidRPr="00CC50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B56E42" w:rsidRPr="00CC50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B56E42" w:rsidRPr="00CC50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   </w:t>
      </w:r>
    </w:p>
    <w:p w:rsidR="00B56E42" w:rsidRPr="00BD54CD" w:rsidRDefault="00BA0E51" w:rsidP="00B56E42">
      <w:pPr>
        <w:spacing w:after="0" w:line="240" w:lineRule="auto"/>
        <w:ind w:firstLine="851"/>
        <w:jc w:val="right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bg-BG"/>
        </w:rPr>
      </w:pPr>
      <w:r w:rsidRPr="00BD54C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 xml:space="preserve"> ПРОЕКТ</w:t>
      </w:r>
      <w:r w:rsidR="00BD54C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>:</w:t>
      </w:r>
    </w:p>
    <w:p w:rsidR="00B56E42" w:rsidRDefault="00B56E42" w:rsidP="000027FC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B56E42" w:rsidRPr="00CC5066" w:rsidRDefault="00B56E42" w:rsidP="00B56E42">
      <w:pPr>
        <w:spacing w:after="0" w:line="240" w:lineRule="auto"/>
        <w:ind w:firstLine="851"/>
        <w:jc w:val="center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CC50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Р</w:t>
      </w:r>
      <w:r w:rsidR="00634F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Е Ш Е Н И Е</w:t>
      </w:r>
    </w:p>
    <w:p w:rsidR="00B56E42" w:rsidRPr="00CC5066" w:rsidRDefault="00B56E42" w:rsidP="00B56E42">
      <w:pPr>
        <w:spacing w:after="0" w:line="240" w:lineRule="auto"/>
        <w:ind w:firstLine="851"/>
        <w:jc w:val="center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B56E42" w:rsidRPr="00CC5066" w:rsidRDefault="009A6BA5" w:rsidP="00B56E42">
      <w:pPr>
        <w:spacing w:after="0" w:line="240" w:lineRule="auto"/>
        <w:ind w:firstLine="851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основание чл. 21, ал. 1, </w:t>
      </w:r>
      <w:r w:rsidRPr="00615FF6">
        <w:rPr>
          <w:rFonts w:ascii="Times New Roman" w:eastAsia="Times New Roman" w:hAnsi="Times New Roman" w:cs="Times New Roman"/>
          <w:sz w:val="24"/>
          <w:szCs w:val="24"/>
          <w:lang w:eastAsia="bg-BG"/>
        </w:rPr>
        <w:t>т. 2</w:t>
      </w:r>
      <w:r w:rsidR="00E92AA0" w:rsidRPr="00615FF6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B56E42" w:rsidRPr="00CC5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B56E42" w:rsidRPr="00CC50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Закона за местното самоуправление и местната администрация и чл.40 ал.2, </w:t>
      </w:r>
      <w:r w:rsidR="0035573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т.2, </w:t>
      </w:r>
      <w:r w:rsidR="00B56E42" w:rsidRPr="00CC50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ал.3, т.4 и чл.</w:t>
      </w:r>
      <w:r w:rsidR="00B56E42" w:rsidRPr="00CC50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132</w:t>
      </w:r>
      <w:r w:rsidR="00B56E42" w:rsidRPr="00CC50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ал.2 от Закона за концесиите, одобрява </w:t>
      </w:r>
      <w:r w:rsidR="00B56E42" w:rsidRPr="00CC50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годишния отчет за </w:t>
      </w:r>
      <w:r w:rsidR="000C17D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изпълнението на включения проект</w:t>
      </w:r>
      <w:r w:rsidR="008F235B" w:rsidRPr="008F235B">
        <w:rPr>
          <w:rFonts w:ascii="Times New Roman" w:hAnsi="Times New Roman" w:cs="Times New Roman"/>
          <w:sz w:val="24"/>
          <w:szCs w:val="24"/>
        </w:rPr>
        <w:t xml:space="preserve"> </w:t>
      </w:r>
      <w:r w:rsidR="007D550B">
        <w:rPr>
          <w:rFonts w:ascii="Times New Roman" w:hAnsi="Times New Roman" w:cs="Times New Roman"/>
          <w:sz w:val="24"/>
          <w:szCs w:val="24"/>
        </w:rPr>
        <w:t>в</w:t>
      </w:r>
      <w:r w:rsidR="007D550B" w:rsidRPr="007D550B">
        <w:rPr>
          <w:rFonts w:ascii="Times New Roman" w:hAnsi="Times New Roman" w:cs="Times New Roman"/>
          <w:sz w:val="24"/>
          <w:szCs w:val="24"/>
        </w:rPr>
        <w:t xml:space="preserve"> </w:t>
      </w:r>
      <w:r w:rsidR="007D550B" w:rsidRPr="002B625A">
        <w:rPr>
          <w:rFonts w:ascii="Times New Roman" w:hAnsi="Times New Roman" w:cs="Times New Roman"/>
          <w:sz w:val="24"/>
          <w:szCs w:val="24"/>
        </w:rPr>
        <w:t>Актуализиран</w:t>
      </w:r>
      <w:r w:rsidR="007D550B">
        <w:rPr>
          <w:rFonts w:ascii="Times New Roman" w:hAnsi="Times New Roman" w:cs="Times New Roman"/>
          <w:sz w:val="24"/>
          <w:szCs w:val="24"/>
        </w:rPr>
        <w:t>ия</w:t>
      </w:r>
      <w:r w:rsidR="007D550B" w:rsidRPr="002B625A">
        <w:rPr>
          <w:rFonts w:ascii="Times New Roman" w:hAnsi="Times New Roman" w:cs="Times New Roman"/>
          <w:sz w:val="24"/>
          <w:szCs w:val="24"/>
        </w:rPr>
        <w:t xml:space="preserve"> План за действие на общинските концесии  в Община Кърджали за 2021 - 2027 г. и на концесионните договори</w:t>
      </w:r>
      <w:r w:rsidR="007D550B">
        <w:rPr>
          <w:rFonts w:ascii="Times New Roman" w:hAnsi="Times New Roman" w:cs="Times New Roman"/>
          <w:sz w:val="24"/>
          <w:szCs w:val="24"/>
        </w:rPr>
        <w:t xml:space="preserve"> </w:t>
      </w:r>
      <w:r w:rsidR="003D03B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6F7C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202</w:t>
      </w:r>
      <w:r w:rsidR="007D5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</w:t>
      </w:r>
      <w:r w:rsidR="009654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г. </w:t>
      </w:r>
      <w:r w:rsidR="008C1DD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(П</w:t>
      </w:r>
      <w:r w:rsidR="00B56E42" w:rsidRPr="00CC506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риложение №1).</w:t>
      </w:r>
    </w:p>
    <w:p w:rsidR="00890465" w:rsidRDefault="00890465" w:rsidP="0089046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0465" w:rsidRDefault="00890465" w:rsidP="0089046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0465" w:rsidRDefault="00890465" w:rsidP="0089046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D03BF" w:rsidRPr="00BD54CD" w:rsidRDefault="003D03BF" w:rsidP="0089046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54CD">
        <w:rPr>
          <w:rFonts w:ascii="Times New Roman" w:hAnsi="Times New Roman" w:cs="Times New Roman"/>
          <w:b/>
          <w:sz w:val="24"/>
          <w:szCs w:val="24"/>
        </w:rPr>
        <w:t>КМЕТ НА</w:t>
      </w:r>
    </w:p>
    <w:p w:rsidR="00890465" w:rsidRPr="00BD54CD" w:rsidRDefault="003D03BF" w:rsidP="0089046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54CD">
        <w:rPr>
          <w:rFonts w:ascii="Times New Roman" w:hAnsi="Times New Roman" w:cs="Times New Roman"/>
          <w:b/>
          <w:sz w:val="24"/>
          <w:szCs w:val="24"/>
        </w:rPr>
        <w:t>ОБЩИНА КЪРДЖАЛИ:……………</w:t>
      </w:r>
      <w:r w:rsidR="000027FC" w:rsidRPr="00BD54CD">
        <w:rPr>
          <w:rFonts w:ascii="Times New Roman" w:hAnsi="Times New Roman" w:cs="Times New Roman"/>
          <w:b/>
          <w:sz w:val="24"/>
          <w:szCs w:val="24"/>
        </w:rPr>
        <w:t>…….</w:t>
      </w:r>
    </w:p>
    <w:p w:rsidR="003D03BF" w:rsidRPr="00BD54CD" w:rsidRDefault="003D03BF" w:rsidP="00890465">
      <w:pPr>
        <w:spacing w:after="0"/>
        <w:ind w:left="212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54CD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="00890465" w:rsidRPr="00BD54CD">
        <w:rPr>
          <w:rFonts w:ascii="Times New Roman" w:hAnsi="Times New Roman" w:cs="Times New Roman"/>
          <w:b/>
          <w:sz w:val="24"/>
          <w:szCs w:val="24"/>
        </w:rPr>
        <w:t>ЕРОЛ МЮМЮН</w:t>
      </w:r>
      <w:r w:rsidRPr="00BD54CD">
        <w:rPr>
          <w:rFonts w:ascii="Times New Roman" w:hAnsi="Times New Roman" w:cs="Times New Roman"/>
          <w:b/>
          <w:sz w:val="24"/>
          <w:szCs w:val="24"/>
        </w:rPr>
        <w:t>/</w:t>
      </w:r>
    </w:p>
    <w:p w:rsidR="00890465" w:rsidRPr="00BD54CD" w:rsidRDefault="00890465" w:rsidP="0089046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54CD" w:rsidRDefault="00BD54CD" w:rsidP="00890465">
      <w:pPr>
        <w:spacing w:after="0"/>
        <w:jc w:val="both"/>
        <w:rPr>
          <w:rFonts w:ascii="Times New Roman" w:hAnsi="Times New Roman" w:cs="Times New Roman"/>
          <w:b/>
        </w:rPr>
      </w:pPr>
    </w:p>
    <w:p w:rsidR="00BD54CD" w:rsidRPr="00BD54CD" w:rsidRDefault="00BD54CD" w:rsidP="00890465">
      <w:pPr>
        <w:spacing w:after="0"/>
        <w:jc w:val="both"/>
        <w:rPr>
          <w:rFonts w:ascii="Times New Roman" w:hAnsi="Times New Roman" w:cs="Times New Roman"/>
          <w:b/>
        </w:rPr>
      </w:pPr>
    </w:p>
    <w:p w:rsidR="00BD54CD" w:rsidRPr="00FF41DF" w:rsidRDefault="00BD54CD" w:rsidP="00BD54C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41DF">
        <w:rPr>
          <w:rFonts w:ascii="Times New Roman" w:hAnsi="Times New Roman" w:cs="Times New Roman"/>
          <w:sz w:val="20"/>
          <w:szCs w:val="20"/>
        </w:rPr>
        <w:t>Изготвил:</w:t>
      </w:r>
    </w:p>
    <w:p w:rsidR="00BD54CD" w:rsidRPr="00FF41DF" w:rsidRDefault="007D550B" w:rsidP="00BD54C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41DF">
        <w:rPr>
          <w:rFonts w:ascii="Times New Roman" w:hAnsi="Times New Roman" w:cs="Times New Roman"/>
          <w:sz w:val="20"/>
          <w:szCs w:val="20"/>
        </w:rPr>
        <w:t>Н-к отдел ОС</w:t>
      </w:r>
      <w:r w:rsidR="00BD54CD" w:rsidRPr="00FF41DF">
        <w:rPr>
          <w:rFonts w:ascii="Times New Roman" w:hAnsi="Times New Roman" w:cs="Times New Roman"/>
          <w:sz w:val="20"/>
          <w:szCs w:val="20"/>
        </w:rPr>
        <w:t>…………</w:t>
      </w:r>
    </w:p>
    <w:p w:rsidR="00BD54CD" w:rsidRPr="00FF41DF" w:rsidRDefault="007D550B" w:rsidP="00BD54C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F41DF"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="00BD54CD" w:rsidRPr="00FF41D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BD54CD" w:rsidRPr="00FF41DF">
        <w:rPr>
          <w:rFonts w:ascii="Times New Roman" w:hAnsi="Times New Roman" w:cs="Times New Roman"/>
          <w:sz w:val="20"/>
          <w:szCs w:val="20"/>
        </w:rPr>
        <w:t>Б.Хасанова</w:t>
      </w:r>
      <w:proofErr w:type="spellEnd"/>
      <w:r w:rsidR="00BD54CD" w:rsidRPr="00FF41DF">
        <w:rPr>
          <w:rFonts w:ascii="Times New Roman" w:hAnsi="Times New Roman" w:cs="Times New Roman"/>
          <w:sz w:val="20"/>
          <w:szCs w:val="20"/>
        </w:rPr>
        <w:t>/</w:t>
      </w:r>
    </w:p>
    <w:p w:rsidR="00BD54CD" w:rsidRPr="00FF41DF" w:rsidRDefault="00BD54CD" w:rsidP="00BD54C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D54CD" w:rsidRPr="00FF41DF" w:rsidRDefault="00BD54CD" w:rsidP="00BD54C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41DF">
        <w:rPr>
          <w:rFonts w:ascii="Times New Roman" w:hAnsi="Times New Roman" w:cs="Times New Roman"/>
          <w:sz w:val="20"/>
          <w:szCs w:val="20"/>
        </w:rPr>
        <w:t>Съгласувано:</w:t>
      </w:r>
      <w:r w:rsidR="007D550B" w:rsidRPr="00FF41DF">
        <w:rPr>
          <w:rFonts w:ascii="Times New Roman" w:hAnsi="Times New Roman" w:cs="Times New Roman"/>
          <w:sz w:val="20"/>
          <w:szCs w:val="20"/>
        </w:rPr>
        <w:tab/>
      </w:r>
    </w:p>
    <w:p w:rsidR="00BD54CD" w:rsidRPr="00FF41DF" w:rsidRDefault="007D550B" w:rsidP="00BD54C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F41DF">
        <w:rPr>
          <w:rFonts w:ascii="Times New Roman" w:hAnsi="Times New Roman" w:cs="Times New Roman"/>
          <w:sz w:val="20"/>
          <w:szCs w:val="20"/>
        </w:rPr>
        <w:t>Зам.кмет</w:t>
      </w:r>
      <w:proofErr w:type="spellEnd"/>
      <w:r w:rsidR="00FF41DF" w:rsidRPr="00FF41DF">
        <w:rPr>
          <w:rFonts w:ascii="Times New Roman" w:hAnsi="Times New Roman" w:cs="Times New Roman"/>
          <w:sz w:val="20"/>
          <w:szCs w:val="20"/>
        </w:rPr>
        <w:t>:</w:t>
      </w:r>
      <w:r w:rsidRPr="00FF41DF">
        <w:rPr>
          <w:rFonts w:ascii="Times New Roman" w:hAnsi="Times New Roman" w:cs="Times New Roman"/>
          <w:sz w:val="20"/>
          <w:szCs w:val="20"/>
        </w:rPr>
        <w:t xml:space="preserve">  </w:t>
      </w:r>
      <w:r w:rsidR="00D36DB3" w:rsidRPr="00FF41DF">
        <w:rPr>
          <w:rFonts w:ascii="Times New Roman" w:hAnsi="Times New Roman" w:cs="Times New Roman"/>
          <w:sz w:val="20"/>
          <w:szCs w:val="20"/>
        </w:rPr>
        <w:t>…………</w:t>
      </w:r>
    </w:p>
    <w:p w:rsidR="00D36DB3" w:rsidRPr="00FF41DF" w:rsidRDefault="007D550B" w:rsidP="007D550B">
      <w:pPr>
        <w:spacing w:after="0"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  <w:r w:rsidRPr="00FF41DF">
        <w:rPr>
          <w:rFonts w:ascii="Times New Roman" w:hAnsi="Times New Roman" w:cs="Times New Roman"/>
          <w:sz w:val="20"/>
          <w:szCs w:val="20"/>
        </w:rPr>
        <w:t xml:space="preserve">  </w:t>
      </w:r>
      <w:r w:rsidR="00D36DB3" w:rsidRPr="00FF41DF">
        <w:rPr>
          <w:rFonts w:ascii="Times New Roman" w:hAnsi="Times New Roman" w:cs="Times New Roman"/>
          <w:sz w:val="20"/>
          <w:szCs w:val="20"/>
        </w:rPr>
        <w:t xml:space="preserve"> /</w:t>
      </w:r>
      <w:proofErr w:type="spellStart"/>
      <w:r w:rsidR="00D36DB3" w:rsidRPr="00FF41DF">
        <w:rPr>
          <w:rFonts w:ascii="Times New Roman" w:hAnsi="Times New Roman" w:cs="Times New Roman"/>
          <w:sz w:val="20"/>
          <w:szCs w:val="20"/>
        </w:rPr>
        <w:t>Д.Делчев</w:t>
      </w:r>
      <w:proofErr w:type="spellEnd"/>
      <w:r w:rsidR="00D36DB3" w:rsidRPr="00FF41DF">
        <w:rPr>
          <w:rFonts w:ascii="Times New Roman" w:hAnsi="Times New Roman" w:cs="Times New Roman"/>
          <w:sz w:val="20"/>
          <w:szCs w:val="20"/>
        </w:rPr>
        <w:t>/</w:t>
      </w:r>
    </w:p>
    <w:p w:rsidR="007D550B" w:rsidRPr="00FF41DF" w:rsidRDefault="007D550B" w:rsidP="00BD54C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41DF">
        <w:rPr>
          <w:rFonts w:ascii="Times New Roman" w:hAnsi="Times New Roman" w:cs="Times New Roman"/>
          <w:sz w:val="20"/>
          <w:szCs w:val="20"/>
        </w:rPr>
        <w:t>Директор дирекция ОСИ………..</w:t>
      </w:r>
    </w:p>
    <w:p w:rsidR="007D550B" w:rsidRPr="00FF41DF" w:rsidRDefault="00FF41DF" w:rsidP="00BD54C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</w:t>
      </w:r>
      <w:r w:rsidRPr="00FF41DF">
        <w:rPr>
          <w:rFonts w:ascii="Times New Roman" w:hAnsi="Times New Roman" w:cs="Times New Roman"/>
          <w:sz w:val="20"/>
          <w:szCs w:val="20"/>
        </w:rPr>
        <w:t xml:space="preserve">  </w:t>
      </w:r>
      <w:r w:rsidR="007D550B" w:rsidRPr="00FF41D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7D550B" w:rsidRPr="00FF41DF">
        <w:rPr>
          <w:rFonts w:ascii="Times New Roman" w:hAnsi="Times New Roman" w:cs="Times New Roman"/>
          <w:sz w:val="20"/>
          <w:szCs w:val="20"/>
        </w:rPr>
        <w:t>Г.Мустафа</w:t>
      </w:r>
      <w:proofErr w:type="spellEnd"/>
      <w:r w:rsidR="007D550B" w:rsidRPr="00FF41DF">
        <w:rPr>
          <w:rFonts w:ascii="Times New Roman" w:hAnsi="Times New Roman" w:cs="Times New Roman"/>
          <w:sz w:val="20"/>
          <w:szCs w:val="20"/>
        </w:rPr>
        <w:t>/</w:t>
      </w:r>
    </w:p>
    <w:p w:rsidR="00BD54CD" w:rsidRPr="00FF41DF" w:rsidRDefault="00BD54CD" w:rsidP="00BD54C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FF41DF">
        <w:rPr>
          <w:rFonts w:ascii="Times New Roman" w:hAnsi="Times New Roman" w:cs="Times New Roman"/>
          <w:sz w:val="20"/>
          <w:szCs w:val="20"/>
        </w:rPr>
        <w:t>Ст.юрисконсулт</w:t>
      </w:r>
      <w:proofErr w:type="spellEnd"/>
      <w:r w:rsidRPr="00FF41DF">
        <w:rPr>
          <w:rFonts w:ascii="Times New Roman" w:hAnsi="Times New Roman" w:cs="Times New Roman"/>
          <w:sz w:val="20"/>
          <w:szCs w:val="20"/>
        </w:rPr>
        <w:t>:…………</w:t>
      </w:r>
    </w:p>
    <w:p w:rsidR="00B56E42" w:rsidRPr="00FF41DF" w:rsidRDefault="00BD54CD" w:rsidP="00BD54CD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FF41DF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FF41DF">
        <w:rPr>
          <w:rFonts w:ascii="Times New Roman" w:hAnsi="Times New Roman" w:cs="Times New Roman"/>
          <w:sz w:val="20"/>
          <w:szCs w:val="20"/>
        </w:rPr>
        <w:t xml:space="preserve">              /</w:t>
      </w:r>
      <w:proofErr w:type="spellStart"/>
      <w:r w:rsidRPr="00FF41DF">
        <w:rPr>
          <w:rFonts w:ascii="Times New Roman" w:hAnsi="Times New Roman" w:cs="Times New Roman"/>
          <w:sz w:val="20"/>
          <w:szCs w:val="20"/>
        </w:rPr>
        <w:t>Р.Иванов</w:t>
      </w:r>
      <w:proofErr w:type="spellEnd"/>
      <w:r w:rsidRPr="00FF41DF">
        <w:rPr>
          <w:rFonts w:ascii="Times New Roman" w:hAnsi="Times New Roman" w:cs="Times New Roman"/>
          <w:sz w:val="20"/>
          <w:szCs w:val="20"/>
        </w:rPr>
        <w:t>/</w:t>
      </w:r>
    </w:p>
    <w:sectPr w:rsidR="00B56E42" w:rsidRPr="00FF41DF" w:rsidSect="00D671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E42"/>
    <w:rsid w:val="000027FC"/>
    <w:rsid w:val="000364B0"/>
    <w:rsid w:val="00067B91"/>
    <w:rsid w:val="000819D7"/>
    <w:rsid w:val="0009667D"/>
    <w:rsid w:val="000C17D6"/>
    <w:rsid w:val="000C6E51"/>
    <w:rsid w:val="000C7DEF"/>
    <w:rsid w:val="00124F2E"/>
    <w:rsid w:val="00147486"/>
    <w:rsid w:val="0014756B"/>
    <w:rsid w:val="00167BF3"/>
    <w:rsid w:val="001867FE"/>
    <w:rsid w:val="00251672"/>
    <w:rsid w:val="002A4987"/>
    <w:rsid w:val="002B5E0E"/>
    <w:rsid w:val="002B625A"/>
    <w:rsid w:val="00355730"/>
    <w:rsid w:val="00356AE8"/>
    <w:rsid w:val="003A2F4E"/>
    <w:rsid w:val="003B117B"/>
    <w:rsid w:val="003D03BF"/>
    <w:rsid w:val="003F5373"/>
    <w:rsid w:val="00423B5A"/>
    <w:rsid w:val="004F2B8C"/>
    <w:rsid w:val="0057788F"/>
    <w:rsid w:val="005A39A0"/>
    <w:rsid w:val="005A6D69"/>
    <w:rsid w:val="005B67DE"/>
    <w:rsid w:val="005C61C9"/>
    <w:rsid w:val="005F519A"/>
    <w:rsid w:val="00615FF6"/>
    <w:rsid w:val="00625F47"/>
    <w:rsid w:val="00634F4B"/>
    <w:rsid w:val="0063578B"/>
    <w:rsid w:val="00676751"/>
    <w:rsid w:val="00687A18"/>
    <w:rsid w:val="006F49A3"/>
    <w:rsid w:val="006F7C69"/>
    <w:rsid w:val="00706928"/>
    <w:rsid w:val="007606B7"/>
    <w:rsid w:val="00787A43"/>
    <w:rsid w:val="007C207C"/>
    <w:rsid w:val="007C3BAD"/>
    <w:rsid w:val="007D550B"/>
    <w:rsid w:val="00846487"/>
    <w:rsid w:val="00890465"/>
    <w:rsid w:val="008C1DD9"/>
    <w:rsid w:val="008F235B"/>
    <w:rsid w:val="009654D7"/>
    <w:rsid w:val="009A6BA5"/>
    <w:rsid w:val="009C51CC"/>
    <w:rsid w:val="009D7E00"/>
    <w:rsid w:val="00A02A01"/>
    <w:rsid w:val="00A30277"/>
    <w:rsid w:val="00A715E8"/>
    <w:rsid w:val="00A77556"/>
    <w:rsid w:val="00AD1008"/>
    <w:rsid w:val="00AD7A5A"/>
    <w:rsid w:val="00AF292A"/>
    <w:rsid w:val="00B31826"/>
    <w:rsid w:val="00B56E42"/>
    <w:rsid w:val="00B83700"/>
    <w:rsid w:val="00BA0E51"/>
    <w:rsid w:val="00BD54CD"/>
    <w:rsid w:val="00BD6684"/>
    <w:rsid w:val="00BF33AE"/>
    <w:rsid w:val="00C06105"/>
    <w:rsid w:val="00C62F98"/>
    <w:rsid w:val="00C72418"/>
    <w:rsid w:val="00C80413"/>
    <w:rsid w:val="00CD6BC7"/>
    <w:rsid w:val="00D06B8C"/>
    <w:rsid w:val="00D36DB3"/>
    <w:rsid w:val="00D671AD"/>
    <w:rsid w:val="00DA25CB"/>
    <w:rsid w:val="00DF6401"/>
    <w:rsid w:val="00E92AA0"/>
    <w:rsid w:val="00F9668C"/>
    <w:rsid w:val="00F96A9D"/>
    <w:rsid w:val="00FA16D6"/>
    <w:rsid w:val="00FF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6547BA"/>
  <w15:docId w15:val="{4D53959D-3730-42E7-B832-0D372961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6E42"/>
    <w:pPr>
      <w:ind w:left="720"/>
      <w:contextualSpacing/>
    </w:pPr>
  </w:style>
  <w:style w:type="paragraph" w:customStyle="1" w:styleId="Default">
    <w:name w:val="Default"/>
    <w:rsid w:val="006357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0C17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Municipal grad Dobrich</Company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j_deneva</dc:creator>
  <cp:keywords/>
  <dc:description/>
  <cp:lastModifiedBy>User</cp:lastModifiedBy>
  <cp:revision>5</cp:revision>
  <cp:lastPrinted>2023-02-08T11:23:00Z</cp:lastPrinted>
  <dcterms:created xsi:type="dcterms:W3CDTF">2026-02-04T07:12:00Z</dcterms:created>
  <dcterms:modified xsi:type="dcterms:W3CDTF">2026-02-06T08:13:00Z</dcterms:modified>
</cp:coreProperties>
</file>